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Заведующий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отдела молекулярно-биологических исследований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Должностные обязанности</w:t>
      </w:r>
    </w:p>
    <w:p>
      <w:p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Организует выполнение научно-исследовательских работ, предусмотренных в тематическом плане филиала, и определяет перспективы их развития по закреплённой тематике, выбирает методы и средства проведения этих работ. Разрабатывает проекты перспективных и годовых планов работы подразделения и представляет их руководству учреждения. Разрабатывает проекты технических заданий, методических и рабочих программ, технико-экономических обоснований и прогнозы развития соответствующей области знаний и предложения о привлечении других учреждений, организаций и предприятий в качестве соисполнителей запланированных работ. Осуществление научного руководства по проблемам, предусмотренным в тематических планах подразделения, формирует их конечные цели и предлагаемые результаты, принимает участие в проведении отдельных работ. Представляет на рассмотрение Учёного совета или заместителя директора по научной работе научные отчёты по выполненным работам. Обеспечивает при этом соблюдение нормативных требований, комплектность и качественное оформление документации, соблюдение установленного порядка её согласования. Определяет сферу применения результатов научных исследований и разработок и организует практическую реализацию этих работ. Принимает меры по рациональному использованию выделенных ресурсов и обеспечивает сохранность оборудования, аппаратуры и приборов.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предложений. Следит за безопасным проведением работ, соблюдением правил и норм охраны труда. Участвует в подборе, аттестации и оценке деятельности работников подразделения, повышении их квалификации.</w:t>
      </w:r>
    </w:p>
    <w:p>
      <w:p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ind w:firstLineChars="125" w:firstLine="35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Трудовые функции</w:t>
      </w:r>
    </w:p>
    <w:p>
      <w:pPr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Должен знать: законодательные и нормативные правовые акты, научные проблемы в области молекулярно-биологических исследований, направления развития отрасли экономики, руководящие материалы вышестоящих органов, отечественные и зарубежные достижения по этим вопросам; установленный порядок организации, планирования и финансирования, проведения и внедрения научных исследований и разработок; порядок заключения и исполнения договоров при совместном выполнении работ с другими учреждениями, организациями и предприятиями; научное оборудование научно-исследовательской лаборатории, правила его эксплуатации; порядок составления заявок на изобретения и открытия, оформления научно-технической документации и заявок на приобретение приборов, материалов, другого </w:t>
      </w:r>
      <w:r>
        <w:rPr>
          <w:rFonts w:ascii="Times New Roman" w:eastAsia="SimSun" w:hAnsi="Times New Roman"/>
          <w:sz w:val="28"/>
          <w:szCs w:val="28"/>
          <w:lang w:val="ru-RU"/>
        </w:rPr>
        <w:lastRenderedPageBreak/>
        <w:t>научного оборудования; системы управления научными исследованиями и разработками, организации, оценки и оплаты труда научных работников, формы их материального поощрения; действующие положения по подготовке и повышению квалификации кадров; руководящие материалы по организации делопроизводства; трудовое законодательство; правила и нормы охраны труда.</w:t>
      </w:r>
    </w:p>
    <w:p>
      <w:pPr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>
      <w:pPr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>
      <w:pPr>
        <w:ind w:firstLineChars="125" w:firstLine="351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Требования к квалификации</w:t>
      </w:r>
      <w:r>
        <w:rPr>
          <w:rFonts w:ascii="Times New Roman" w:eastAsia="SimSun" w:hAnsi="Times New Roman"/>
          <w:sz w:val="28"/>
          <w:szCs w:val="28"/>
          <w:lang w:val="ru-RU"/>
        </w:rPr>
        <w:t>.</w:t>
      </w:r>
    </w:p>
    <w:p>
      <w:pPr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Учёная степень доктора или кандидата наук по специальности, соответствующей профилю научных исследований. Опыт научной и организаторской работы не менее 5 лет.</w:t>
      </w:r>
    </w:p>
    <w:p>
      <w:pPr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Наличие за последние 5 лет: </w:t>
      </w:r>
    </w:p>
    <w:p>
      <w:pPr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- не менее 25 научных трудов (монографий, статей в рецензируемых журналах и сборниках научных трудов, патентов на изобретения, зарегистрированных в установленном порядке научных отчётов); докладов на общероссийских и международных научных конференциях (симпозиумах); руководства работами по грантам РНФ, программам фундаментальных исследований РАН и её отделений, федеральным программам и программам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России, Минсельхоза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 и повышение их квалификации, участие в подготовке специалистов с высшим образованием в соответствующей области.</w:t>
      </w:r>
    </w:p>
    <w:p>
      <w:pPr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 не менее 4 научных трудов в год.</w:t>
      </w:r>
    </w:p>
    <w:p>
      <w:pPr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>
      <w:pPr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849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2352D-B292-420A-AD61-1DBAE8A8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</dc:creator>
  <cp:lastModifiedBy>НачальникОК</cp:lastModifiedBy>
  <cp:revision>3</cp:revision>
  <dcterms:created xsi:type="dcterms:W3CDTF">2024-01-29T10:34:00Z</dcterms:created>
  <dcterms:modified xsi:type="dcterms:W3CDTF">2024-02-22T11:21:00Z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9AF4538F9B4E498480B6C4372362A5C5_12</vt:lpwstr>
  </property>
</Properties>
</file>